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DE" w:rsidRDefault="00C638DE" w:rsidP="00C638DE">
      <w:pPr>
        <w:spacing w:after="0" w:line="240" w:lineRule="auto"/>
        <w:rPr>
          <w:rFonts w:ascii="Arial" w:eastAsia="+mn-ea" w:hAnsi="Arial" w:cs="Arial"/>
          <w:color w:val="000000"/>
          <w:kern w:val="24"/>
          <w:sz w:val="24"/>
          <w:szCs w:val="24"/>
          <w:lang w:eastAsia="en-GB"/>
        </w:rPr>
      </w:pPr>
    </w:p>
    <w:p w:rsidR="00C638DE" w:rsidRPr="00C638DE" w:rsidRDefault="00C638DE" w:rsidP="00C638DE">
      <w:pPr>
        <w:spacing w:after="0" w:line="240" w:lineRule="auto"/>
        <w:jc w:val="right"/>
        <w:rPr>
          <w:rFonts w:ascii="Arial" w:eastAsia="+mn-ea" w:hAnsi="Arial" w:cs="Arial"/>
          <w:b/>
          <w:color w:val="000000"/>
          <w:kern w:val="24"/>
          <w:sz w:val="24"/>
          <w:szCs w:val="24"/>
          <w:lang w:eastAsia="en-GB"/>
        </w:rPr>
      </w:pPr>
      <w:r w:rsidRPr="00C638DE">
        <w:rPr>
          <w:rFonts w:ascii="Arial" w:eastAsia="+mn-ea" w:hAnsi="Arial" w:cs="Arial"/>
          <w:b/>
          <w:color w:val="000000"/>
          <w:kern w:val="24"/>
          <w:sz w:val="24"/>
          <w:szCs w:val="24"/>
          <w:lang w:eastAsia="en-GB"/>
        </w:rPr>
        <w:t>Annex 1</w:t>
      </w:r>
    </w:p>
    <w:p w:rsidR="00C638DE" w:rsidRPr="00C638DE" w:rsidRDefault="00C638DE" w:rsidP="00C638DE">
      <w:pPr>
        <w:spacing w:after="0" w:line="240" w:lineRule="auto"/>
        <w:rPr>
          <w:rFonts w:ascii="Arial" w:eastAsia="+mn-ea" w:hAnsi="Arial" w:cs="Arial"/>
          <w:b/>
          <w:color w:val="000000"/>
          <w:kern w:val="24"/>
          <w:sz w:val="24"/>
          <w:szCs w:val="24"/>
          <w:lang w:eastAsia="en-GB"/>
        </w:rPr>
      </w:pPr>
    </w:p>
    <w:p w:rsidR="00C638DE" w:rsidRPr="00C638DE" w:rsidRDefault="00C638DE" w:rsidP="00C638DE">
      <w:pPr>
        <w:spacing w:after="0" w:line="240" w:lineRule="auto"/>
        <w:rPr>
          <w:rFonts w:ascii="Arial" w:eastAsia="+mn-ea" w:hAnsi="Arial" w:cs="Arial"/>
          <w:b/>
          <w:color w:val="000000"/>
          <w:kern w:val="24"/>
          <w:sz w:val="24"/>
          <w:szCs w:val="24"/>
          <w:lang w:eastAsia="en-GB"/>
        </w:rPr>
      </w:pPr>
      <w:r w:rsidRPr="00C638DE">
        <w:rPr>
          <w:rFonts w:ascii="Arial" w:eastAsia="+mn-ea" w:hAnsi="Arial" w:cs="Arial"/>
          <w:b/>
          <w:color w:val="000000"/>
          <w:kern w:val="24"/>
          <w:sz w:val="24"/>
          <w:szCs w:val="24"/>
          <w:lang w:eastAsia="en-GB"/>
        </w:rPr>
        <w:t xml:space="preserve">Government EZ Decision-making Criteria </w:t>
      </w:r>
    </w:p>
    <w:p w:rsidR="00C638DE" w:rsidRPr="00C638DE" w:rsidRDefault="00C638DE" w:rsidP="00C638DE">
      <w:pPr>
        <w:spacing w:after="0" w:line="240" w:lineRule="auto"/>
        <w:rPr>
          <w:rFonts w:ascii="Arial" w:eastAsia="+mn-ea" w:hAnsi="Arial" w:cs="Arial"/>
          <w:b/>
          <w:color w:val="000000"/>
          <w:kern w:val="24"/>
          <w:sz w:val="24"/>
          <w:szCs w:val="24"/>
          <w:lang w:eastAsia="en-GB"/>
        </w:rPr>
      </w:pPr>
    </w:p>
    <w:p w:rsidR="00C638DE" w:rsidRPr="00C638DE" w:rsidRDefault="00C638DE" w:rsidP="00C638DE">
      <w:pPr>
        <w:spacing w:after="0" w:line="240" w:lineRule="auto"/>
        <w:rPr>
          <w:rFonts w:ascii="Arial" w:eastAsia="+mn-ea" w:hAnsi="Arial" w:cs="Arial"/>
          <w:b/>
          <w:i/>
          <w:color w:val="000000"/>
          <w:kern w:val="24"/>
          <w:sz w:val="24"/>
          <w:szCs w:val="24"/>
          <w:lang w:eastAsia="en-GB"/>
        </w:rPr>
      </w:pPr>
      <w:r w:rsidRPr="00C638DE">
        <w:rPr>
          <w:rFonts w:ascii="Arial" w:eastAsia="+mn-ea" w:hAnsi="Arial" w:cs="Arial"/>
          <w:b/>
          <w:i/>
          <w:color w:val="000000"/>
          <w:kern w:val="24"/>
          <w:sz w:val="24"/>
          <w:szCs w:val="24"/>
          <w:lang w:eastAsia="en-GB"/>
        </w:rPr>
        <w:t>Assessment of the Strategic Case</w:t>
      </w:r>
    </w:p>
    <w:p w:rsidR="00C638DE" w:rsidRPr="00C638DE" w:rsidRDefault="00C638DE" w:rsidP="00C638DE">
      <w:pPr>
        <w:spacing w:after="0" w:line="240" w:lineRule="auto"/>
        <w:rPr>
          <w:rFonts w:ascii="Arial" w:eastAsia="+mn-ea" w:hAnsi="Arial" w:cs="Arial"/>
          <w:b/>
          <w:i/>
          <w:color w:val="000000"/>
          <w:kern w:val="24"/>
          <w:sz w:val="24"/>
          <w:szCs w:val="24"/>
          <w:lang w:eastAsia="en-GB"/>
        </w:rPr>
      </w:pPr>
    </w:p>
    <w:p w:rsidR="00C638DE" w:rsidRPr="00C638DE" w:rsidRDefault="00C638DE" w:rsidP="00C638DE">
      <w:pPr>
        <w:spacing w:after="0" w:line="240" w:lineRule="auto"/>
        <w:rPr>
          <w:rFonts w:ascii="Arial" w:eastAsia="+mn-ea" w:hAnsi="Arial" w:cs="Arial"/>
          <w:color w:val="000000"/>
          <w:kern w:val="24"/>
          <w:sz w:val="24"/>
          <w:szCs w:val="24"/>
          <w:lang w:eastAsia="en-GB"/>
        </w:rPr>
      </w:pPr>
      <w:r w:rsidRPr="00C638DE">
        <w:rPr>
          <w:rFonts w:ascii="Arial" w:eastAsia="+mn-ea" w:hAnsi="Arial" w:cs="Arial"/>
          <w:bCs/>
          <w:color w:val="000000"/>
          <w:kern w:val="24"/>
          <w:sz w:val="24"/>
          <w:szCs w:val="24"/>
          <w:lang w:eastAsia="en-GB"/>
        </w:rPr>
        <w:t xml:space="preserve">The extent to which the proposal will deliver sustainable growth and </w:t>
      </w:r>
      <w:r w:rsidRPr="00C638DE">
        <w:rPr>
          <w:rFonts w:ascii="Arial" w:eastAsia="+mn-ea" w:hAnsi="Arial" w:cs="Arial"/>
          <w:color w:val="000000"/>
          <w:kern w:val="24"/>
          <w:sz w:val="24"/>
          <w:szCs w:val="24"/>
          <w:lang w:eastAsia="en-GB"/>
        </w:rPr>
        <w:t>the extent to which a proposal:</w:t>
      </w:r>
    </w:p>
    <w:p w:rsidR="00C638DE" w:rsidRPr="00C638DE" w:rsidRDefault="00C638DE" w:rsidP="00C638DE">
      <w:pPr>
        <w:spacing w:after="0" w:line="240" w:lineRule="auto"/>
        <w:rPr>
          <w:rFonts w:ascii="Arial" w:eastAsia="Times New Roman" w:hAnsi="Arial" w:cs="Arial"/>
          <w:sz w:val="24"/>
          <w:szCs w:val="24"/>
          <w:lang w:eastAsia="en-GB"/>
        </w:rPr>
      </w:pPr>
    </w:p>
    <w:p w:rsidR="00C638DE" w:rsidRPr="00C638DE" w:rsidRDefault="00C638DE" w:rsidP="00C638DE">
      <w:pPr>
        <w:numPr>
          <w:ilvl w:val="0"/>
          <w:numId w:val="1"/>
        </w:numPr>
        <w:spacing w:after="0" w:line="240" w:lineRule="auto"/>
        <w:contextualSpacing/>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Has a clear strategy, with a clear fit with the LEP’s economic strategy and with the economic plans of key partners;</w:t>
      </w:r>
    </w:p>
    <w:p w:rsidR="00C638DE" w:rsidRPr="00C638DE" w:rsidRDefault="00C638DE" w:rsidP="00C638DE">
      <w:pPr>
        <w:numPr>
          <w:ilvl w:val="0"/>
          <w:numId w:val="1"/>
        </w:numPr>
        <w:spacing w:after="0" w:line="240" w:lineRule="auto"/>
        <w:contextualSpacing/>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Has a sound commercial proposition and viability; and</w:t>
      </w:r>
    </w:p>
    <w:p w:rsidR="00C638DE" w:rsidRPr="00C638DE" w:rsidRDefault="00C638DE" w:rsidP="00C638DE">
      <w:pPr>
        <w:numPr>
          <w:ilvl w:val="0"/>
          <w:numId w:val="1"/>
        </w:numPr>
        <w:spacing w:after="0" w:line="240" w:lineRule="auto"/>
        <w:contextualSpacing/>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 xml:space="preserve">Has a strong location drawing on local economic assets or infrastructure. </w:t>
      </w:r>
    </w:p>
    <w:p w:rsidR="00C638DE" w:rsidRPr="00C638DE" w:rsidRDefault="00C638DE" w:rsidP="00C638DE">
      <w:pPr>
        <w:spacing w:after="5" w:line="249" w:lineRule="auto"/>
        <w:ind w:left="542" w:hanging="542"/>
        <w:rPr>
          <w:rFonts w:ascii="Arial" w:eastAsia="Calibri" w:hAnsi="Arial" w:cs="Arial"/>
          <w:color w:val="000000"/>
          <w:sz w:val="24"/>
          <w:szCs w:val="24"/>
          <w:lang w:eastAsia="en-GB"/>
        </w:rPr>
      </w:pPr>
    </w:p>
    <w:p w:rsidR="00C638DE" w:rsidRPr="00C638DE" w:rsidRDefault="00C638DE" w:rsidP="00C638DE">
      <w:pPr>
        <w:spacing w:after="5" w:line="249" w:lineRule="auto"/>
        <w:ind w:left="542" w:hanging="542"/>
        <w:rPr>
          <w:rFonts w:ascii="Arial" w:eastAsia="Calibri" w:hAnsi="Arial" w:cs="Arial"/>
          <w:b/>
          <w:i/>
          <w:color w:val="000000"/>
          <w:sz w:val="24"/>
          <w:szCs w:val="24"/>
          <w:lang w:eastAsia="en-GB"/>
        </w:rPr>
      </w:pPr>
      <w:r w:rsidRPr="00C638DE">
        <w:rPr>
          <w:rFonts w:ascii="Arial" w:eastAsia="Calibri" w:hAnsi="Arial" w:cs="Arial"/>
          <w:b/>
          <w:i/>
          <w:color w:val="000000"/>
          <w:sz w:val="24"/>
          <w:szCs w:val="24"/>
          <w:lang w:eastAsia="en-GB"/>
        </w:rPr>
        <w:t>Assessment of the Financial Case</w:t>
      </w:r>
    </w:p>
    <w:p w:rsidR="00C638DE" w:rsidRPr="00C638DE" w:rsidRDefault="00C638DE" w:rsidP="00C638DE">
      <w:pPr>
        <w:spacing w:after="5" w:line="249" w:lineRule="auto"/>
        <w:ind w:left="542" w:hanging="542"/>
        <w:rPr>
          <w:rFonts w:ascii="Arial" w:eastAsia="Calibri" w:hAnsi="Arial" w:cs="Arial"/>
          <w:color w:val="000000"/>
          <w:sz w:val="24"/>
          <w:szCs w:val="24"/>
          <w:lang w:eastAsia="en-GB"/>
        </w:rPr>
      </w:pPr>
    </w:p>
    <w:p w:rsidR="00C638DE" w:rsidRPr="00C638DE" w:rsidRDefault="00C638DE" w:rsidP="00C638DE">
      <w:pPr>
        <w:spacing w:after="0" w:line="240" w:lineRule="auto"/>
        <w:rPr>
          <w:rFonts w:ascii="Arial" w:eastAsia="Times New Roman" w:hAnsi="Arial" w:cs="Arial"/>
          <w:sz w:val="24"/>
          <w:szCs w:val="24"/>
          <w:lang w:eastAsia="en-GB"/>
        </w:rPr>
      </w:pPr>
      <w:r w:rsidRPr="00C638DE">
        <w:rPr>
          <w:rFonts w:ascii="Arial" w:eastAsia="+mn-ea" w:hAnsi="Arial" w:cs="Arial"/>
          <w:bCs/>
          <w:color w:val="000000"/>
          <w:kern w:val="24"/>
          <w:sz w:val="24"/>
          <w:szCs w:val="24"/>
          <w:lang w:eastAsia="en-GB"/>
        </w:rPr>
        <w:t>In terms of value for money</w:t>
      </w:r>
      <w:r w:rsidRPr="00C638DE">
        <w:rPr>
          <w:rFonts w:ascii="Arial" w:eastAsia="+mn-ea" w:hAnsi="Arial" w:cs="Arial"/>
          <w:color w:val="000000"/>
          <w:kern w:val="24"/>
          <w:sz w:val="24"/>
          <w:szCs w:val="24"/>
          <w:lang w:eastAsia="en-GB"/>
        </w:rPr>
        <w:t xml:space="preserve"> whether: </w:t>
      </w:r>
    </w:p>
    <w:p w:rsidR="00C638DE" w:rsidRPr="00C638DE" w:rsidRDefault="00C638DE" w:rsidP="00C638DE">
      <w:pPr>
        <w:spacing w:after="0" w:line="240" w:lineRule="auto"/>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 </w:t>
      </w:r>
    </w:p>
    <w:p w:rsidR="00C638DE" w:rsidRPr="00C638DE" w:rsidRDefault="00C638DE" w:rsidP="00C638DE">
      <w:pPr>
        <w:numPr>
          <w:ilvl w:val="0"/>
          <w:numId w:val="2"/>
        </w:numPr>
        <w:spacing w:after="0" w:line="240" w:lineRule="auto"/>
        <w:contextualSpacing/>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Economic benefits (including jobs and employment) exceed costs, such that benefits as measured by the projected increase in land values and any wider impacts exceed the cost to the public sector. As such all public and private costs associated with the proposal should be clearly captured;</w:t>
      </w:r>
    </w:p>
    <w:p w:rsidR="00C638DE" w:rsidRPr="00C638DE" w:rsidRDefault="00C638DE" w:rsidP="00C638DE">
      <w:pPr>
        <w:numPr>
          <w:ilvl w:val="0"/>
          <w:numId w:val="2"/>
        </w:numPr>
        <w:spacing w:after="0" w:line="240" w:lineRule="auto"/>
        <w:contextualSpacing/>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Economic activity generated by the EZ is genuinely additional - taking into account issues such as displacement of activity from other areas; and</w:t>
      </w:r>
    </w:p>
    <w:p w:rsidR="00C638DE" w:rsidRPr="00C638DE" w:rsidRDefault="00C638DE" w:rsidP="00C638DE">
      <w:pPr>
        <w:numPr>
          <w:ilvl w:val="0"/>
          <w:numId w:val="2"/>
        </w:numPr>
        <w:spacing w:after="0" w:line="240" w:lineRule="auto"/>
        <w:contextualSpacing/>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There are other wider economic, social, distributional or environmental benefits to the area not captured in the land value uplift, including whether there are any public sector costs that could be saved through the proposal. This includes whether there are clear benefits of clustering, such as innovation, knowledge sharing or marketing.</w:t>
      </w:r>
    </w:p>
    <w:p w:rsidR="00C638DE" w:rsidRPr="00C638DE" w:rsidRDefault="00C638DE" w:rsidP="00C638DE">
      <w:pPr>
        <w:spacing w:after="5" w:line="249" w:lineRule="auto"/>
        <w:ind w:left="542" w:hanging="542"/>
        <w:rPr>
          <w:rFonts w:ascii="Arial" w:eastAsia="Calibri" w:hAnsi="Arial" w:cs="Arial"/>
          <w:color w:val="000000"/>
          <w:sz w:val="24"/>
          <w:szCs w:val="24"/>
          <w:lang w:eastAsia="en-GB"/>
        </w:rPr>
      </w:pPr>
    </w:p>
    <w:p w:rsidR="00C638DE" w:rsidRPr="00C638DE" w:rsidRDefault="00C638DE" w:rsidP="00C638DE">
      <w:pPr>
        <w:spacing w:after="5" w:line="249" w:lineRule="auto"/>
        <w:ind w:left="542" w:hanging="542"/>
        <w:rPr>
          <w:rFonts w:ascii="Arial" w:eastAsia="Calibri" w:hAnsi="Arial" w:cs="Arial"/>
          <w:b/>
          <w:i/>
          <w:color w:val="000000"/>
          <w:sz w:val="24"/>
          <w:szCs w:val="24"/>
          <w:lang w:eastAsia="en-GB"/>
        </w:rPr>
      </w:pPr>
      <w:r w:rsidRPr="00C638DE">
        <w:rPr>
          <w:rFonts w:ascii="Arial" w:eastAsia="Calibri" w:hAnsi="Arial" w:cs="Arial"/>
          <w:b/>
          <w:i/>
          <w:color w:val="000000"/>
          <w:sz w:val="24"/>
          <w:szCs w:val="24"/>
          <w:lang w:eastAsia="en-GB"/>
        </w:rPr>
        <w:t>Assessment of Deliverability</w:t>
      </w:r>
    </w:p>
    <w:p w:rsidR="00C638DE" w:rsidRPr="00C638DE" w:rsidRDefault="00C638DE" w:rsidP="00C638DE">
      <w:pPr>
        <w:spacing w:after="5" w:line="249" w:lineRule="auto"/>
        <w:ind w:left="542" w:hanging="542"/>
        <w:rPr>
          <w:rFonts w:ascii="Arial" w:eastAsia="Calibri" w:hAnsi="Arial" w:cs="Arial"/>
          <w:color w:val="000000"/>
          <w:sz w:val="24"/>
          <w:szCs w:val="24"/>
          <w:lang w:eastAsia="en-GB"/>
        </w:rPr>
      </w:pPr>
    </w:p>
    <w:p w:rsidR="00C638DE" w:rsidRPr="00C638DE" w:rsidRDefault="00C638DE" w:rsidP="00C638DE">
      <w:pPr>
        <w:spacing w:after="0" w:line="240" w:lineRule="auto"/>
        <w:rPr>
          <w:rFonts w:ascii="Arial" w:eastAsia="Times New Roman" w:hAnsi="Arial" w:cs="Arial"/>
          <w:sz w:val="24"/>
          <w:szCs w:val="24"/>
          <w:lang w:eastAsia="en-GB"/>
        </w:rPr>
      </w:pPr>
      <w:r w:rsidRPr="00C638DE">
        <w:rPr>
          <w:rFonts w:ascii="Arial" w:eastAsia="+mn-ea" w:hAnsi="Arial" w:cs="Arial"/>
          <w:bCs/>
          <w:color w:val="000000"/>
          <w:kern w:val="24"/>
          <w:sz w:val="24"/>
          <w:szCs w:val="24"/>
          <w:lang w:eastAsia="en-GB"/>
        </w:rPr>
        <w:t xml:space="preserve">In terms of Implementation </w:t>
      </w:r>
      <w:r w:rsidRPr="00C638DE">
        <w:rPr>
          <w:rFonts w:ascii="Arial" w:eastAsia="+mn-ea" w:hAnsi="Arial" w:cs="Arial"/>
          <w:color w:val="000000"/>
          <w:kern w:val="24"/>
          <w:sz w:val="24"/>
          <w:szCs w:val="24"/>
          <w:lang w:eastAsia="en-GB"/>
        </w:rPr>
        <w:t xml:space="preserve">whether: </w:t>
      </w:r>
    </w:p>
    <w:p w:rsidR="00C638DE" w:rsidRPr="00C638DE" w:rsidRDefault="00C638DE" w:rsidP="00C638DE">
      <w:pPr>
        <w:spacing w:after="0" w:line="240" w:lineRule="auto"/>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 </w:t>
      </w:r>
    </w:p>
    <w:p w:rsidR="00C638DE" w:rsidRPr="00C638DE" w:rsidRDefault="00C638DE" w:rsidP="00C638DE">
      <w:pPr>
        <w:numPr>
          <w:ilvl w:val="0"/>
          <w:numId w:val="3"/>
        </w:numPr>
        <w:spacing w:after="0" w:line="240" w:lineRule="auto"/>
        <w:contextualSpacing/>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There is a clear plan about when and how the sites will be marketed to occupiers and who will lead this;</w:t>
      </w:r>
    </w:p>
    <w:p w:rsidR="00C638DE" w:rsidRPr="00C638DE" w:rsidRDefault="00C638DE" w:rsidP="00C638DE">
      <w:pPr>
        <w:numPr>
          <w:ilvl w:val="0"/>
          <w:numId w:val="3"/>
        </w:numPr>
        <w:spacing w:after="0" w:line="240" w:lineRule="auto"/>
        <w:contextualSpacing/>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Sites are clear where possible and deliverable, for example in terms of whether there are remediation, infrastructure, planning or environmental issues that need to be addressed or whether complicated site ownership, legal or other issues will make development slow or challenging;</w:t>
      </w:r>
    </w:p>
    <w:p w:rsidR="00C638DE" w:rsidRPr="00C638DE" w:rsidRDefault="00C638DE" w:rsidP="00C638DE">
      <w:pPr>
        <w:numPr>
          <w:ilvl w:val="0"/>
          <w:numId w:val="3"/>
        </w:numPr>
        <w:spacing w:after="0" w:line="240" w:lineRule="auto"/>
        <w:contextualSpacing/>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There is clear leadership from local partners and support from others (for example, businesses or statutory consultees); and</w:t>
      </w:r>
    </w:p>
    <w:p w:rsidR="001F3F89" w:rsidRDefault="00C638DE" w:rsidP="00C638DE">
      <w:pPr>
        <w:numPr>
          <w:ilvl w:val="0"/>
          <w:numId w:val="3"/>
        </w:numPr>
        <w:spacing w:after="0" w:line="240" w:lineRule="auto"/>
        <w:contextualSpacing/>
        <w:rPr>
          <w:rFonts w:ascii="Arial" w:eastAsia="Times New Roman" w:hAnsi="Arial" w:cs="Arial"/>
          <w:sz w:val="24"/>
          <w:szCs w:val="24"/>
          <w:lang w:eastAsia="en-GB"/>
        </w:rPr>
      </w:pPr>
      <w:r w:rsidRPr="00C638DE">
        <w:rPr>
          <w:rFonts w:ascii="Arial" w:eastAsia="+mn-ea" w:hAnsi="Arial" w:cs="Arial"/>
          <w:color w:val="000000"/>
          <w:kern w:val="24"/>
          <w:sz w:val="24"/>
          <w:szCs w:val="24"/>
          <w:lang w:eastAsia="en-GB"/>
        </w:rPr>
        <w:t>There are clear arrangements for governance, and then for developing the proposed Zone.</w:t>
      </w:r>
    </w:p>
    <w:p w:rsidR="00C638DE" w:rsidRDefault="00C638DE" w:rsidP="00C638DE">
      <w:pPr>
        <w:spacing w:after="0" w:line="240" w:lineRule="auto"/>
        <w:ind w:left="360"/>
        <w:contextualSpacing/>
        <w:rPr>
          <w:rFonts w:ascii="Arial" w:eastAsia="Times New Roman" w:hAnsi="Arial" w:cs="Arial"/>
          <w:sz w:val="24"/>
          <w:szCs w:val="24"/>
          <w:lang w:eastAsia="en-GB"/>
        </w:rPr>
      </w:pPr>
    </w:p>
    <w:p w:rsidR="00C638DE" w:rsidRPr="00C638DE" w:rsidRDefault="00C638DE" w:rsidP="00C638DE">
      <w:pPr>
        <w:spacing w:after="0" w:line="240" w:lineRule="auto"/>
        <w:ind w:left="360"/>
        <w:contextualSpacing/>
        <w:rPr>
          <w:rFonts w:ascii="Arial" w:eastAsia="Times New Roman" w:hAnsi="Arial" w:cs="Arial"/>
          <w:sz w:val="24"/>
          <w:szCs w:val="24"/>
          <w:lang w:eastAsia="en-GB"/>
        </w:rPr>
      </w:pPr>
      <w:bookmarkStart w:id="0" w:name="_GoBack"/>
      <w:bookmarkEnd w:id="0"/>
    </w:p>
    <w:sectPr w:rsidR="00C638DE" w:rsidRPr="00C638DE" w:rsidSect="00404D10">
      <w:headerReference w:type="default" r:id="rId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21" w:rsidRDefault="00C638DE">
    <w:pPr>
      <w:pStyle w:val="Header"/>
    </w:pPr>
    <w:r>
      <w:rPr>
        <w:noProof/>
      </w:rPr>
      <w:drawing>
        <wp:anchor distT="0" distB="0" distL="114300" distR="114300" simplePos="0" relativeHeight="251659264" behindDoc="0" locked="0" layoutInCell="1" allowOverlap="1" wp14:anchorId="4AA3812A" wp14:editId="7D9EF91A">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6059B"/>
    <w:multiLevelType w:val="hybridMultilevel"/>
    <w:tmpl w:val="54F4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54872"/>
    <w:multiLevelType w:val="hybridMultilevel"/>
    <w:tmpl w:val="E52C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56BB5"/>
    <w:multiLevelType w:val="hybridMultilevel"/>
    <w:tmpl w:val="8476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DE"/>
    <w:rsid w:val="001F3F89"/>
    <w:rsid w:val="00C6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B10A4-3064-4C5D-8414-B2FD414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38DE"/>
    <w:pPr>
      <w:tabs>
        <w:tab w:val="center" w:pos="4513"/>
        <w:tab w:val="right" w:pos="9026"/>
      </w:tabs>
      <w:spacing w:after="0" w:line="240" w:lineRule="auto"/>
      <w:ind w:left="542" w:hanging="542"/>
    </w:pPr>
    <w:rPr>
      <w:rFonts w:ascii="Arial" w:eastAsia="Calibri" w:hAnsi="Arial" w:cs="Arial"/>
      <w:color w:val="000000"/>
      <w:sz w:val="24"/>
      <w:szCs w:val="24"/>
      <w:lang w:eastAsia="en-GB"/>
    </w:rPr>
  </w:style>
  <w:style w:type="character" w:customStyle="1" w:styleId="HeaderChar">
    <w:name w:val="Header Char"/>
    <w:basedOn w:val="DefaultParagraphFont"/>
    <w:link w:val="Header"/>
    <w:rsid w:val="00C638DE"/>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1</cp:revision>
  <dcterms:created xsi:type="dcterms:W3CDTF">2015-09-04T09:13:00Z</dcterms:created>
  <dcterms:modified xsi:type="dcterms:W3CDTF">2015-09-04T09:14:00Z</dcterms:modified>
</cp:coreProperties>
</file>